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Curriculum Vitae</w: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Mr. Suwan Buacharern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LL.B., LL.M., Thai Barrister at Law (Session 31)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>Lawyer &amp; Notarial Services Attorney</w: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Personal Information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Name: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Mr. Suwan Buacharern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Nationality: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Thai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 of Birth: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31st May 1955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Current Residence: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Samut Prakan Province, Thailand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Languages: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Thai (Native), English (Fluent)</w:t>
      </w:r>
    </w:p>
    <w:p w:rsidR="003B2C50" w:rsidRPr="003B2C50" w:rsidRDefault="003B2C50" w:rsidP="003B2C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Contact Information: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Website: 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>HYPERLINK "http://www.suwatlawfirm.com"</w:instrTex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3B2C50">
        <w:rPr>
          <w:rFonts w:ascii="Times New Roman" w:eastAsia="Times New Roman" w:hAnsi="Times New Roman" w:cs="Times New Roman"/>
          <w:color w:val="0000FF"/>
          <w:kern w:val="0"/>
          <w:u w:val="single"/>
          <w:lang w:eastAsia="en-GB"/>
          <w14:ligatures w14:val="none"/>
        </w:rPr>
        <w:t>www.suwatlawfirm.com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, email: </w:t>
      </w:r>
      <w:hyperlink r:id="rId5" w:history="1">
        <w:r w:rsidRPr="001714B1">
          <w:rPr>
            <w:rStyle w:val="Hyperlink"/>
            <w:rFonts w:ascii="Times New Roman" w:eastAsia="Times New Roman" w:hAnsi="Times New Roman" w:cs="Times New Roman"/>
            <w:kern w:val="0"/>
            <w:lang w:val="en-US" w:eastAsia="en-GB"/>
            <w14:ligatures w14:val="none"/>
          </w:rPr>
          <w:t>suwatlawfirm@gmail.com</w:t>
        </w:r>
      </w:hyperlink>
      <w:r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  <w:t xml:space="preserve"> </w:t>
      </w:r>
    </w:p>
    <w:p w:rsidR="003B2C50" w:rsidRP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Professional Licenses</w:t>
      </w:r>
    </w:p>
    <w:p w:rsidR="003B2C50" w:rsidRPr="003B2C50" w:rsidRDefault="003B2C50" w:rsidP="003B2C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Lawyer License No. 16750/2529 (Lawyers Council of Thailand)</w:t>
      </w:r>
    </w:p>
    <w:p w:rsidR="003B2C50" w:rsidRPr="003B2C50" w:rsidRDefault="003B2C50" w:rsidP="003B2C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Notarial Services Attorney License No. 70/2546 (Thailand)</w:t>
      </w:r>
    </w:p>
    <w:p w:rsidR="003B2C50" w:rsidRPr="003B2C50" w:rsidRDefault="003B2C50" w:rsidP="003B2C5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Thai Barrister at Law, Session 31 (1979)</w:t>
      </w:r>
    </w:p>
    <w:p w:rsid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E165D4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Professional Summary</w: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With over </w:t>
      </w: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44 years of experience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in law and notarial services, Mr. Suwan Buacharern is recognized for his expertise in litigation, legal advisory, and cross-border legal transactions. He is dedicated to providing reliable and professional legal services to both domestic and international clients.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:rsidR="003B2C50" w:rsidRP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334D5F5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3B2C50" w:rsidRPr="003B2C50" w:rsidRDefault="003B2C50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Educational Background</w:t>
      </w:r>
    </w:p>
    <w:p w:rsidR="003B2C50" w:rsidRPr="003B2C50" w:rsidRDefault="003B2C50" w:rsidP="003B2C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LL.B. (Bachelor of Laws):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Ramkhamhaeng University, Bangkok, Thailand</w:t>
      </w:r>
    </w:p>
    <w:p w:rsidR="003B2C50" w:rsidRPr="003B2C50" w:rsidRDefault="003B2C50" w:rsidP="003B2C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LL.M. (Master of Laws):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Ramkhamhaeng University, Bangkok, Thailand</w:t>
      </w:r>
    </w:p>
    <w:p w:rsidR="003B2C50" w:rsidRPr="003B2C50" w:rsidRDefault="003B2C50" w:rsidP="003B2C5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Thai Bar Association Qualification: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Session 31, 1979</w:t>
      </w:r>
    </w:p>
    <w:p w:rsidR="003B2C50" w:rsidRP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Current Position</w:t>
      </w:r>
    </w:p>
    <w:p w:rsidR="003B2C50" w:rsidRPr="003B2C50" w:rsidRDefault="003B2C50" w:rsidP="003B2C5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Manager &amp; Senior Lawyer</w:t>
      </w: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Suwat International Law &amp; Notary Office.</w:t>
      </w:r>
    </w:p>
    <w:p w:rsidR="003B2C50" w:rsidRPr="003B2C50" w:rsidRDefault="003B2C50" w:rsidP="003B2C5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Collaborate closely with Mr. Suwat Ningsanont, Senior Lawyer.</w:t>
      </w:r>
    </w:p>
    <w:p w:rsidR="003B2C50" w:rsidRDefault="003B2C50" w:rsidP="003B2C50">
      <w:pPr>
        <w:pStyle w:val="NormalWeb"/>
        <w:rPr>
          <w:rStyle w:val="Strong"/>
        </w:rPr>
      </w:pPr>
    </w:p>
    <w:p w:rsidR="003B2C50" w:rsidRDefault="003B2C50" w:rsidP="003B2C50">
      <w:pPr>
        <w:pStyle w:val="NormalWeb"/>
      </w:pPr>
      <w:r>
        <w:rPr>
          <w:rStyle w:val="Strong"/>
        </w:rPr>
        <w:t>Professional Experience</w:t>
      </w:r>
    </w:p>
    <w:p w:rsidR="003B2C50" w:rsidRDefault="003B2C50" w:rsidP="003B2C50">
      <w:pPr>
        <w:pStyle w:val="NormalWeb"/>
      </w:pPr>
      <w:r>
        <w:rPr>
          <w:rStyle w:val="Strong"/>
        </w:rPr>
        <w:t>2001–Present:</w:t>
      </w:r>
      <w:r>
        <w:t xml:space="preserve"> </w:t>
      </w:r>
      <w:r>
        <w:rPr>
          <w:rStyle w:val="Emphasis"/>
        </w:rPr>
        <w:t>Lawyer &amp; Notarial Services Attorney</w:t>
      </w:r>
    </w:p>
    <w:p w:rsidR="003B2C50" w:rsidRDefault="00E165D4" w:rsidP="003B2C50">
      <w:pPr>
        <w:pStyle w:val="NormalWeb"/>
        <w:numPr>
          <w:ilvl w:val="0"/>
          <w:numId w:val="9"/>
        </w:numPr>
      </w:pPr>
      <w:proofErr w:type="spellStart"/>
      <w:r>
        <w:rPr>
          <w:rStyle w:val="Strong"/>
          <w:lang w:val="en-US"/>
        </w:rPr>
        <w:t>Suwat</w:t>
      </w:r>
      <w:proofErr w:type="spellEnd"/>
      <w:r>
        <w:rPr>
          <w:rStyle w:val="Strong"/>
          <w:lang w:val="en-US"/>
        </w:rPr>
        <w:t xml:space="preserve"> Law Firm</w:t>
      </w:r>
      <w:r w:rsidRPr="00E165D4">
        <w:rPr>
          <w:rStyle w:val="Strong"/>
          <w:b w:val="0"/>
          <w:bCs w:val="0"/>
          <w:lang w:val="en-US"/>
        </w:rPr>
        <w:t xml:space="preserve">, formerly </w:t>
      </w:r>
      <w:r w:rsidR="003B2C50" w:rsidRPr="00E165D4">
        <w:rPr>
          <w:rStyle w:val="Strong"/>
          <w:b w:val="0"/>
          <w:bCs w:val="0"/>
        </w:rPr>
        <w:t>Suwat International Law &amp; Notary Office</w:t>
      </w:r>
      <w:r w:rsidR="003B2C50">
        <w:t>, located at QUANT Building, Sukhumvit 25</w:t>
      </w:r>
      <w:r>
        <w:rPr>
          <w:lang w:val="en-US"/>
        </w:rPr>
        <w:t xml:space="preserve"> Alley</w:t>
      </w:r>
      <w:r w:rsidR="003B2C50">
        <w:t>, Bangkok, Thailand.</w:t>
      </w:r>
    </w:p>
    <w:p w:rsidR="003B2C50" w:rsidRDefault="003B2C50" w:rsidP="003B2C50">
      <w:pPr>
        <w:pStyle w:val="NormalWeb"/>
        <w:numPr>
          <w:ilvl w:val="0"/>
          <w:numId w:val="9"/>
        </w:numPr>
      </w:pPr>
      <w:r>
        <w:t>Provide comprehensive legal and notarial services to both Thai and international clients.</w:t>
      </w:r>
    </w:p>
    <w:p w:rsidR="003B2C50" w:rsidRDefault="003B2C50" w:rsidP="003B2C50">
      <w:pPr>
        <w:pStyle w:val="NormalWeb"/>
        <w:numPr>
          <w:ilvl w:val="0"/>
          <w:numId w:val="9"/>
        </w:numPr>
      </w:pPr>
      <w:r>
        <w:t>Expertise in contract drafting, litigation, legal consultation, and notarization services.</w:t>
      </w:r>
    </w:p>
    <w:p w:rsidR="003B2C50" w:rsidRDefault="003B2C50" w:rsidP="003B2C50">
      <w:pPr>
        <w:pStyle w:val="NormalWeb"/>
      </w:pPr>
      <w:r>
        <w:rPr>
          <w:rStyle w:val="Strong"/>
        </w:rPr>
        <w:t>1990–2000:</w:t>
      </w:r>
      <w:r>
        <w:t xml:space="preserve"> </w:t>
      </w:r>
      <w:r>
        <w:rPr>
          <w:rStyle w:val="Emphasis"/>
        </w:rPr>
        <w:t>Legal Manager</w:t>
      </w:r>
    </w:p>
    <w:p w:rsidR="003B2C50" w:rsidRDefault="003B2C50" w:rsidP="003B2C50">
      <w:pPr>
        <w:pStyle w:val="NormalWeb"/>
        <w:numPr>
          <w:ilvl w:val="0"/>
          <w:numId w:val="10"/>
        </w:numPr>
      </w:pPr>
      <w:r>
        <w:rPr>
          <w:rStyle w:val="Strong"/>
        </w:rPr>
        <w:t>Ban Chang Public Company Limited</w:t>
      </w:r>
      <w:r>
        <w:t xml:space="preserve"> (Stock Exchange of Thailand listed company).</w:t>
      </w:r>
    </w:p>
    <w:p w:rsidR="003B2C50" w:rsidRDefault="003B2C50" w:rsidP="003B2C50">
      <w:pPr>
        <w:pStyle w:val="NormalWeb"/>
        <w:numPr>
          <w:ilvl w:val="0"/>
          <w:numId w:val="10"/>
        </w:numPr>
      </w:pPr>
      <w:r>
        <w:t>Specialized in legal advisory services for real estate and land development projects.</w:t>
      </w:r>
    </w:p>
    <w:p w:rsidR="003B2C50" w:rsidRDefault="003B2C50" w:rsidP="003B2C50">
      <w:pPr>
        <w:pStyle w:val="NormalWeb"/>
      </w:pPr>
      <w:r>
        <w:rPr>
          <w:rStyle w:val="Strong"/>
        </w:rPr>
        <w:t>1979–1989:</w:t>
      </w:r>
      <w:r>
        <w:t xml:space="preserve"> </w:t>
      </w:r>
      <w:r>
        <w:rPr>
          <w:rStyle w:val="Emphasis"/>
        </w:rPr>
        <w:t>Lawyer</w:t>
      </w:r>
    </w:p>
    <w:p w:rsidR="003B2C50" w:rsidRDefault="003B2C50" w:rsidP="003B2C50">
      <w:pPr>
        <w:pStyle w:val="NormalWeb"/>
        <w:numPr>
          <w:ilvl w:val="0"/>
          <w:numId w:val="11"/>
        </w:numPr>
      </w:pPr>
      <w:r>
        <w:rPr>
          <w:rStyle w:val="Strong"/>
        </w:rPr>
        <w:t>Nat Seartthabuth Law Office</w:t>
      </w:r>
      <w:r>
        <w:t>, Bangkok, Thailand.</w:t>
      </w:r>
    </w:p>
    <w:p w:rsidR="003B2C50" w:rsidRDefault="003B2C50" w:rsidP="003B2C50">
      <w:pPr>
        <w:pStyle w:val="NormalWeb"/>
        <w:numPr>
          <w:ilvl w:val="0"/>
          <w:numId w:val="11"/>
        </w:numPr>
      </w:pPr>
      <w:r>
        <w:t>Represented clients as both plaintiff and defendant in criminal and civil cases.</w:t>
      </w:r>
    </w:p>
    <w:p w:rsidR="003B2C50" w:rsidRP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Core Competencies</w:t>
      </w:r>
    </w:p>
    <w:p w:rsidR="003B2C50" w:rsidRDefault="003B2C50" w:rsidP="003B2C5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Notarial Services</w:t>
      </w:r>
    </w:p>
    <w:p w:rsidR="003B2C50" w:rsidRPr="003B2C50" w:rsidRDefault="003B2C50" w:rsidP="003B2C5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Litigation in Civil and Criminal Cases</w:t>
      </w:r>
    </w:p>
    <w:p w:rsidR="003B2C50" w:rsidRPr="003B2C50" w:rsidRDefault="003B2C50" w:rsidP="003B2C5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Legal Advisory for Real Estate Development</w:t>
      </w:r>
    </w:p>
    <w:p w:rsidR="003B2C50" w:rsidRPr="003B2C50" w:rsidRDefault="003B2C50" w:rsidP="003B2C5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Bilingual Legal Document Drafting and Translation (Thai-English, English-Thai)</w:t>
      </w:r>
    </w:p>
    <w:p w:rsidR="003B2C50" w:rsidRPr="003B2C50" w:rsidRDefault="003B2C50" w:rsidP="003B2C5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Cross-border Legal Consultation</w:t>
      </w:r>
    </w:p>
    <w:p w:rsidR="003B2C50" w:rsidRPr="003B2C50" w:rsidRDefault="003F0DC1" w:rsidP="003B2C5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F0DC1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3B2C50" w:rsidRPr="003B2C50" w:rsidRDefault="003B2C50" w:rsidP="003B2C5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en-GB"/>
          <w14:ligatures w14:val="none"/>
        </w:rPr>
      </w:pPr>
      <w:r w:rsidRPr="003B2C50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Updated as of 202</w:t>
      </w:r>
      <w:r>
        <w:rPr>
          <w:rFonts w:ascii="Times New Roman" w:eastAsia="Times New Roman" w:hAnsi="Times New Roman" w:cs="Times New Roman"/>
          <w:i/>
          <w:iCs/>
          <w:kern w:val="0"/>
          <w:lang w:val="en-US" w:eastAsia="en-GB"/>
          <w14:ligatures w14:val="none"/>
        </w:rPr>
        <w:t>4</w:t>
      </w:r>
    </w:p>
    <w:p w:rsidR="003B2C50" w:rsidRDefault="003B2C50"/>
    <w:sectPr w:rsidR="003B2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047"/>
    <w:multiLevelType w:val="multilevel"/>
    <w:tmpl w:val="8838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C50D9"/>
    <w:multiLevelType w:val="multilevel"/>
    <w:tmpl w:val="AEE4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3F58"/>
    <w:multiLevelType w:val="multilevel"/>
    <w:tmpl w:val="851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F35B1"/>
    <w:multiLevelType w:val="multilevel"/>
    <w:tmpl w:val="2FB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4640F"/>
    <w:multiLevelType w:val="multilevel"/>
    <w:tmpl w:val="E56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95404"/>
    <w:multiLevelType w:val="multilevel"/>
    <w:tmpl w:val="E920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17A1B"/>
    <w:multiLevelType w:val="multilevel"/>
    <w:tmpl w:val="530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50D32"/>
    <w:multiLevelType w:val="multilevel"/>
    <w:tmpl w:val="DB7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2467C"/>
    <w:multiLevelType w:val="multilevel"/>
    <w:tmpl w:val="68B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C7140"/>
    <w:multiLevelType w:val="multilevel"/>
    <w:tmpl w:val="CA1C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537D2"/>
    <w:multiLevelType w:val="multilevel"/>
    <w:tmpl w:val="7176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E41A6"/>
    <w:multiLevelType w:val="multilevel"/>
    <w:tmpl w:val="710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091712">
    <w:abstractNumId w:val="8"/>
  </w:num>
  <w:num w:numId="2" w16cid:durableId="1878929032">
    <w:abstractNumId w:val="11"/>
  </w:num>
  <w:num w:numId="3" w16cid:durableId="1711102606">
    <w:abstractNumId w:val="1"/>
  </w:num>
  <w:num w:numId="4" w16cid:durableId="990719749">
    <w:abstractNumId w:val="5"/>
  </w:num>
  <w:num w:numId="5" w16cid:durableId="45572207">
    <w:abstractNumId w:val="2"/>
  </w:num>
  <w:num w:numId="6" w16cid:durableId="759376465">
    <w:abstractNumId w:val="10"/>
  </w:num>
  <w:num w:numId="7" w16cid:durableId="1511603028">
    <w:abstractNumId w:val="4"/>
  </w:num>
  <w:num w:numId="8" w16cid:durableId="1732726058">
    <w:abstractNumId w:val="0"/>
  </w:num>
  <w:num w:numId="9" w16cid:durableId="37363134">
    <w:abstractNumId w:val="6"/>
  </w:num>
  <w:num w:numId="10" w16cid:durableId="301421256">
    <w:abstractNumId w:val="9"/>
  </w:num>
  <w:num w:numId="11" w16cid:durableId="1581211778">
    <w:abstractNumId w:val="3"/>
  </w:num>
  <w:num w:numId="12" w16cid:durableId="994340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50"/>
    <w:rsid w:val="003B2C50"/>
    <w:rsid w:val="003F0DC1"/>
    <w:rsid w:val="00E1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57AA9"/>
  <w15:chartTrackingRefBased/>
  <w15:docId w15:val="{283A1164-4E0A-7641-8F74-67ADE650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C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B2C50"/>
    <w:rPr>
      <w:b/>
      <w:bCs/>
    </w:rPr>
  </w:style>
  <w:style w:type="character" w:styleId="Hyperlink">
    <w:name w:val="Hyperlink"/>
    <w:basedOn w:val="DefaultParagraphFont"/>
    <w:uiPriority w:val="99"/>
    <w:unhideWhenUsed/>
    <w:rsid w:val="003B2C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2C50"/>
    <w:rPr>
      <w:i/>
      <w:iCs/>
    </w:rPr>
  </w:style>
  <w:style w:type="paragraph" w:styleId="ListParagraph">
    <w:name w:val="List Paragraph"/>
    <w:basedOn w:val="Normal"/>
    <w:uiPriority w:val="34"/>
    <w:qFormat/>
    <w:rsid w:val="003B2C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2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watlawfi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2024-12-25T07:35:00Z</dcterms:created>
  <dcterms:modified xsi:type="dcterms:W3CDTF">2024-12-25T07:52:00Z</dcterms:modified>
</cp:coreProperties>
</file>